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7993" w14:textId="509C9751" w:rsidR="00974F46" w:rsidRPr="00974F46" w:rsidRDefault="00FB09F0" w:rsidP="00974F46">
      <w:pPr>
        <w:pStyle w:val="DefaultText"/>
        <w:jc w:val="center"/>
        <w:rPr>
          <w:rFonts w:ascii="Calibri" w:hAnsi="Calibri" w:cs="Calibri"/>
          <w:b/>
          <w:sz w:val="20"/>
          <w:szCs w:val="16"/>
          <w:u w:val="single"/>
        </w:rPr>
      </w:pPr>
      <w:r w:rsidRPr="00E96DFB">
        <w:rPr>
          <w:noProof/>
          <w:lang w:eastAsia="en-GB"/>
        </w:rPr>
        <w:drawing>
          <wp:anchor distT="0" distB="0" distL="114300" distR="114300" simplePos="0" relativeHeight="251671552" behindDoc="1" locked="0" layoutInCell="1" allowOverlap="1" wp14:anchorId="036B1FEF" wp14:editId="030ECBC8">
            <wp:simplePos x="0" y="0"/>
            <wp:positionH relativeFrom="column">
              <wp:posOffset>4718050</wp:posOffset>
            </wp:positionH>
            <wp:positionV relativeFrom="paragraph">
              <wp:posOffset>-571871</wp:posOffset>
            </wp:positionV>
            <wp:extent cx="1712988" cy="520676"/>
            <wp:effectExtent l="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988" cy="520676"/>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46" w:rsidRPr="007A1F13">
        <w:rPr>
          <w:noProof/>
          <w:color w:val="009A46"/>
          <w:lang w:eastAsia="en-GB"/>
        </w:rPr>
        <mc:AlternateContent>
          <mc:Choice Requires="wpg">
            <w:drawing>
              <wp:anchor distT="0" distB="0" distL="114300" distR="114300" simplePos="0" relativeHeight="251667456" behindDoc="0" locked="0" layoutInCell="1" allowOverlap="1" wp14:anchorId="2D0431C7" wp14:editId="72EAAF6F">
                <wp:simplePos x="0" y="0"/>
                <wp:positionH relativeFrom="column">
                  <wp:posOffset>-697230</wp:posOffset>
                </wp:positionH>
                <wp:positionV relativeFrom="paragraph">
                  <wp:posOffset>-430901</wp:posOffset>
                </wp:positionV>
                <wp:extent cx="3322955" cy="5147945"/>
                <wp:effectExtent l="0" t="0" r="0" b="0"/>
                <wp:wrapNone/>
                <wp:docPr id="44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5147945"/>
                          <a:chOff x="851" y="702"/>
                          <a:chExt cx="5233" cy="8107"/>
                        </a:xfrm>
                        <a:solidFill>
                          <a:srgbClr val="385723"/>
                        </a:solidFill>
                      </wpg:grpSpPr>
                      <wps:wsp>
                        <wps:cNvPr id="445" name="Oval 11"/>
                        <wps:cNvSpPr>
                          <a:spLocks noChangeArrowheads="1" noChangeShapeType="1"/>
                        </wps:cNvSpPr>
                        <wps:spPr bwMode="auto">
                          <a:xfrm>
                            <a:off x="851" y="8509"/>
                            <a:ext cx="300" cy="300"/>
                          </a:xfrm>
                          <a:prstGeom prst="ellipse">
                            <a:avLst/>
                          </a:prstGeom>
                          <a:grp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cNvPr id="446" name="Group 12"/>
                        <wpg:cNvGrpSpPr>
                          <a:grpSpLocks/>
                        </wpg:cNvGrpSpPr>
                        <wpg:grpSpPr bwMode="auto">
                          <a:xfrm>
                            <a:off x="851" y="702"/>
                            <a:ext cx="5233" cy="7567"/>
                            <a:chOff x="851" y="702"/>
                            <a:chExt cx="5233" cy="7567"/>
                          </a:xfrm>
                          <a:grpFill/>
                        </wpg:grpSpPr>
                        <wps:wsp>
                          <wps:cNvPr id="448" name="Oval 13"/>
                          <wps:cNvSpPr>
                            <a:spLocks noChangeArrowheads="1" noChangeShapeType="1"/>
                          </wps:cNvSpPr>
                          <wps:spPr bwMode="auto">
                            <a:xfrm>
                              <a:off x="851" y="7429"/>
                              <a:ext cx="300" cy="300"/>
                            </a:xfrm>
                            <a:prstGeom prst="ellipse">
                              <a:avLst/>
                            </a:prstGeom>
                            <a:grp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9" name="Oval 14"/>
                          <wps:cNvSpPr>
                            <a:spLocks noChangeArrowheads="1" noChangeShapeType="1"/>
                          </wps:cNvSpPr>
                          <wps:spPr bwMode="auto">
                            <a:xfrm>
                              <a:off x="851" y="7969"/>
                              <a:ext cx="300" cy="300"/>
                            </a:xfrm>
                            <a:prstGeom prst="ellipse">
                              <a:avLst/>
                            </a:prstGeom>
                            <a:grp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50" name="Rectangle 15"/>
                          <wps:cNvSpPr>
                            <a:spLocks noChangeArrowheads="1" noChangeShapeType="1"/>
                          </wps:cNvSpPr>
                          <wps:spPr bwMode="auto">
                            <a:xfrm>
                              <a:off x="851" y="702"/>
                              <a:ext cx="350" cy="6547"/>
                            </a:xfrm>
                            <a:prstGeom prst="rect">
                              <a:avLst/>
                            </a:prstGeom>
                            <a:grp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51" name="Rectangle 16"/>
                          <wps:cNvSpPr>
                            <a:spLocks noChangeArrowheads="1" noChangeShapeType="1"/>
                          </wps:cNvSpPr>
                          <wps:spPr bwMode="auto">
                            <a:xfrm>
                              <a:off x="851" y="702"/>
                              <a:ext cx="5233" cy="350"/>
                            </a:xfrm>
                            <a:prstGeom prst="rect">
                              <a:avLst/>
                            </a:prstGeom>
                            <a:grp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AE47A" id="Group 252" o:spid="_x0000_s1026" style="position:absolute;margin-left:-54.9pt;margin-top:-33.95pt;width:261.65pt;height:405.35pt;z-index:251667456" coordorigin="851,702" coordsize="5233,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">
                <v:oval id="Oval 11" o:spid="_x0000_s1027" style="position:absolute;left:851;top:850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" filled="f" stroked="f">
                  <o:lock v:ext="edit" shapetype="t"/>
                  <v:textbox inset="2.88pt,2.88pt,2.88pt,2.88pt"/>
                </v:oval>
                <v:group id="Group 12" o:spid="_x0000_s1028" style="position:absolute;left:851;top:702;width:5233;height:7567" coordorigin="851,702" coordsize="5233,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oval id="Oval 13" o:spid="_x0000_s1029" style="position:absolute;left:851;top:742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" filled="f" stroked="f">
                    <o:lock v:ext="edit" shapetype="t"/>
                    <v:textbox inset="2.88pt,2.88pt,2.88pt,2.88pt"/>
                  </v:oval>
                  <v:oval id="Oval 14" o:spid="_x0000_s1030" style="position:absolute;left:851;top:796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" filled="f" stroked="f">
                    <o:lock v:ext="edit" shapetype="t"/>
                    <v:textbox inset="2.88pt,2.88pt,2.88pt,2.88pt"/>
                  </v:oval>
                  <v:rect id="Rectangle 15" o:spid="_x0000_s1031" style="position:absolute;left:851;top:702;width:350;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" filled="f" stroked="f">
                    <o:lock v:ext="edit" shapetype="t"/>
                    <v:textbox inset="2.88pt,2.88pt,2.88pt,2.88pt"/>
                  </v:rect>
                  <v:rect id="Rectangle 16" o:spid="_x0000_s1032" style="position:absolute;left:851;top:70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" filled="f" stroked="f">
                    <o:lock v:ext="edit" shapetype="t"/>
                    <v:textbox inset="2.88pt,2.88pt,2.88pt,2.88pt"/>
                  </v:rect>
                </v:group>
              </v:group>
            </w:pict>
          </mc:Fallback>
        </mc:AlternateContent>
      </w:r>
      <w:r w:rsidR="00974F46" w:rsidRPr="00974F46">
        <w:rPr>
          <w:rFonts w:ascii="Calibri" w:hAnsi="Calibri" w:cs="Calibri"/>
          <w:b/>
          <w:sz w:val="28"/>
          <w:szCs w:val="16"/>
          <w:u w:val="single"/>
          <w14:shadow w14:blurRad="50800" w14:dist="38100" w14:dir="8100000" w14:sx="100000" w14:sy="100000" w14:kx="0" w14:ky="0" w14:algn="tr">
            <w14:srgbClr w14:val="000000">
              <w14:alpha w14:val="60000"/>
            </w14:srgbClr>
          </w14:shadow>
        </w:rPr>
        <w:t>HEALTH AND SAFETY POLICY STATEMENT.</w:t>
      </w:r>
      <w:r w:rsidRPr="00FB09F0">
        <w:rPr>
          <w:noProof/>
          <w:lang w:eastAsia="en-GB"/>
        </w:rPr>
        <w:t xml:space="preserve"> </w:t>
      </w:r>
    </w:p>
    <w:p w14:paraId="23EADEA3" w14:textId="1EF3AFB0" w:rsidR="00974F46" w:rsidRPr="00974F46" w:rsidRDefault="00974F46" w:rsidP="00974F46">
      <w:pPr>
        <w:pStyle w:val="DefaultText"/>
        <w:jc w:val="both"/>
        <w:rPr>
          <w:rFonts w:ascii="Arial" w:hAnsi="Arial" w:cs="Arial"/>
          <w:sz w:val="20"/>
          <w:szCs w:val="16"/>
        </w:rPr>
      </w:pPr>
    </w:p>
    <w:p w14:paraId="046BCBB7" w14:textId="77777777" w:rsidR="00974F46" w:rsidRPr="00974F46" w:rsidRDefault="00974F46" w:rsidP="00FA4D70">
      <w:pPr>
        <w:pStyle w:val="Header"/>
        <w:jc w:val="both"/>
        <w:rPr>
          <w:rFonts w:ascii="Calibri" w:hAnsi="Calibri"/>
          <w:sz w:val="20"/>
          <w:szCs w:val="16"/>
        </w:rPr>
      </w:pPr>
      <w:r w:rsidRPr="00974F46">
        <w:rPr>
          <w:rFonts w:ascii="Calibri" w:hAnsi="Calibri"/>
          <w:sz w:val="20"/>
          <w:szCs w:val="16"/>
        </w:rPr>
        <w:t>The Health and Safety at Work etc Act 1974 imposes a statutory duty on employers to ensure in so far as is reasonably practicable the health and safety of their employees whilst at work.  This duty also extends to others who may be affected by that work.</w:t>
      </w:r>
    </w:p>
    <w:p w14:paraId="3672DD4F" w14:textId="77777777" w:rsidR="00974F46" w:rsidRPr="00974F46" w:rsidRDefault="00974F46" w:rsidP="00FA4D70">
      <w:pPr>
        <w:pStyle w:val="Header"/>
        <w:jc w:val="both"/>
        <w:rPr>
          <w:rFonts w:ascii="Calibri" w:hAnsi="Calibri"/>
          <w:sz w:val="20"/>
          <w:szCs w:val="16"/>
        </w:rPr>
      </w:pPr>
    </w:p>
    <w:p w14:paraId="6FA0F185" w14:textId="77777777" w:rsidR="00974F46" w:rsidRPr="00974F46" w:rsidRDefault="00974F46" w:rsidP="00FA4D70">
      <w:pPr>
        <w:pStyle w:val="Header"/>
        <w:jc w:val="both"/>
        <w:rPr>
          <w:rFonts w:ascii="Calibri" w:hAnsi="Calibri"/>
          <w:sz w:val="20"/>
          <w:szCs w:val="16"/>
        </w:rPr>
      </w:pPr>
      <w:r w:rsidRPr="00974F46">
        <w:rPr>
          <w:rFonts w:ascii="Calibri" w:hAnsi="Calibri"/>
          <w:sz w:val="20"/>
          <w:szCs w:val="16"/>
        </w:rPr>
        <w:t>Employees also have a statutory duty to take care of themselves and others who may be affected by their acts or omissions.</w:t>
      </w:r>
    </w:p>
    <w:p w14:paraId="0C5E62A5" w14:textId="77777777" w:rsidR="00974F46" w:rsidRPr="00974F46" w:rsidRDefault="00974F46" w:rsidP="00FA4D70">
      <w:pPr>
        <w:pStyle w:val="Header"/>
        <w:jc w:val="both"/>
        <w:rPr>
          <w:rFonts w:ascii="Calibri" w:hAnsi="Calibri"/>
          <w:sz w:val="20"/>
          <w:szCs w:val="16"/>
        </w:rPr>
      </w:pPr>
    </w:p>
    <w:p w14:paraId="1BFB1A00" w14:textId="77777777" w:rsidR="00974F46" w:rsidRPr="00974F46" w:rsidRDefault="00974F46" w:rsidP="00FA4D70">
      <w:pPr>
        <w:pStyle w:val="Header"/>
        <w:jc w:val="both"/>
        <w:rPr>
          <w:rFonts w:ascii="Calibri" w:hAnsi="Calibri"/>
          <w:sz w:val="20"/>
          <w:szCs w:val="16"/>
        </w:rPr>
      </w:pPr>
      <w:r w:rsidRPr="00974F46">
        <w:rPr>
          <w:rFonts w:ascii="Calibri" w:hAnsi="Calibri"/>
          <w:sz w:val="20"/>
          <w:szCs w:val="16"/>
        </w:rPr>
        <w:t>To enable these duties to be carried out, it is our intent to ensure that responsibilities for health and safety matters are effectively assigned, accepted and fulfilled at all levels within our organisational structure.</w:t>
      </w:r>
    </w:p>
    <w:p w14:paraId="365F7F1F" w14:textId="77777777" w:rsidR="00127BD8" w:rsidRDefault="00127BD8" w:rsidP="00FA4D70">
      <w:pPr>
        <w:pStyle w:val="Header"/>
        <w:jc w:val="both"/>
        <w:rPr>
          <w:rFonts w:ascii="Calibri" w:hAnsi="Calibri"/>
          <w:sz w:val="20"/>
          <w:szCs w:val="16"/>
        </w:rPr>
      </w:pPr>
    </w:p>
    <w:p w14:paraId="1672F3C6" w14:textId="4C6AC049" w:rsidR="00974F46" w:rsidRPr="00974F46" w:rsidRDefault="00974F46" w:rsidP="00FA4D70">
      <w:pPr>
        <w:pStyle w:val="Header"/>
        <w:jc w:val="both"/>
        <w:rPr>
          <w:rFonts w:ascii="Calibri" w:hAnsi="Calibri"/>
          <w:sz w:val="20"/>
          <w:szCs w:val="16"/>
        </w:rPr>
      </w:pPr>
      <w:r w:rsidRPr="00974F46">
        <w:rPr>
          <w:rFonts w:ascii="Calibri" w:hAnsi="Calibri"/>
          <w:sz w:val="20"/>
          <w:szCs w:val="16"/>
        </w:rPr>
        <w:t>We will, so far as is reasonably practicable, ensure that:</w:t>
      </w:r>
    </w:p>
    <w:p w14:paraId="52FEAAFA"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adequate resources are provided to ensure that proper provision can be made for health and safety</w:t>
      </w:r>
    </w:p>
    <w:p w14:paraId="0EF20D91"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risk assessments are carried out and periodically reviewed</w:t>
      </w:r>
    </w:p>
    <w:p w14:paraId="76FF37DC"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systems of work are provided and maintained that are safe and without risks to health</w:t>
      </w:r>
    </w:p>
    <w:p w14:paraId="380ED800"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arrangements for use, handling, storage and transport of articles and substances for use at work are safe and without risks to health</w:t>
      </w:r>
    </w:p>
    <w:p w14:paraId="2C815330"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all employees are provided with such information, instruction training and supervision as is necessary to secure their safety and health at work and the safety of others who may be affected by their actions</w:t>
      </w:r>
    </w:p>
    <w:p w14:paraId="78613472"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where appropriate, health surveillance will be provided to employees</w:t>
      </w:r>
    </w:p>
    <w:p w14:paraId="4425FBB7"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the provision and maintenance of all plant, machinery and equipment is safe and without risk to health</w:t>
      </w:r>
    </w:p>
    <w:p w14:paraId="00367087"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the working environment of all employees is safe and without risks to health and that adequate provision is made with regard to the facilities and arrangements for their welfare at work</w:t>
      </w:r>
    </w:p>
    <w:p w14:paraId="4387A4BD"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the place of work is safe and that there is safe access to and egress from the workplace</w:t>
      </w:r>
    </w:p>
    <w:p w14:paraId="45C7BB41" w14:textId="77777777" w:rsidR="00974F46" w:rsidRPr="00974F46" w:rsidRDefault="00974F46" w:rsidP="00FA4D70">
      <w:pPr>
        <w:pStyle w:val="Header"/>
        <w:numPr>
          <w:ilvl w:val="0"/>
          <w:numId w:val="1"/>
        </w:numPr>
        <w:jc w:val="both"/>
        <w:rPr>
          <w:rFonts w:ascii="Calibri" w:hAnsi="Calibri"/>
          <w:sz w:val="20"/>
          <w:szCs w:val="16"/>
        </w:rPr>
      </w:pPr>
      <w:r w:rsidRPr="00974F46">
        <w:rPr>
          <w:rFonts w:ascii="Calibri" w:hAnsi="Calibri"/>
          <w:sz w:val="20"/>
          <w:szCs w:val="16"/>
        </w:rPr>
        <w:t>monitoring activities are undertaken to maintain agreed standards</w:t>
      </w:r>
    </w:p>
    <w:p w14:paraId="1A67979D" w14:textId="77777777" w:rsidR="00974F46" w:rsidRPr="00974F46" w:rsidRDefault="00FB09F0" w:rsidP="00FA4D70">
      <w:pPr>
        <w:pStyle w:val="Header"/>
        <w:numPr>
          <w:ilvl w:val="0"/>
          <w:numId w:val="1"/>
        </w:numPr>
        <w:jc w:val="both"/>
        <w:rPr>
          <w:rFonts w:ascii="Calibri" w:hAnsi="Calibri"/>
          <w:sz w:val="20"/>
          <w:szCs w:val="16"/>
        </w:rPr>
      </w:pPr>
      <w:r>
        <w:rPr>
          <w:noProof/>
          <w:lang w:eastAsia="en-GB"/>
        </w:rPr>
        <mc:AlternateContent>
          <mc:Choice Requires="wpg">
            <w:drawing>
              <wp:anchor distT="0" distB="0" distL="114300" distR="114300" simplePos="0" relativeHeight="251669504" behindDoc="0" locked="0" layoutInCell="1" allowOverlap="1" wp14:anchorId="6B63F924" wp14:editId="3FAF3694">
                <wp:simplePos x="0" y="0"/>
                <wp:positionH relativeFrom="column">
                  <wp:posOffset>3067421</wp:posOffset>
                </wp:positionH>
                <wp:positionV relativeFrom="paragraph">
                  <wp:posOffset>34290</wp:posOffset>
                </wp:positionV>
                <wp:extent cx="3322955" cy="5170805"/>
                <wp:effectExtent l="0" t="0" r="0" b="0"/>
                <wp:wrapNone/>
                <wp:docPr id="4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5170805"/>
                          <a:chOff x="6084" y="7726"/>
                          <a:chExt cx="5233" cy="8143"/>
                        </a:xfrm>
                        <a:solidFill>
                          <a:srgbClr val="009A46"/>
                        </a:solidFill>
                      </wpg:grpSpPr>
                      <wps:wsp>
                        <wps:cNvPr id="439" name="Rectangle 4"/>
                        <wps:cNvSpPr>
                          <a:spLocks noChangeArrowheads="1" noChangeShapeType="1"/>
                        </wps:cNvSpPr>
                        <wps:spPr bwMode="auto">
                          <a:xfrm>
                            <a:off x="10967" y="9316"/>
                            <a:ext cx="350" cy="6553"/>
                          </a:xfrm>
                          <a:prstGeom prst="rect">
                            <a:avLst/>
                          </a:prstGeom>
                          <a:solidFill>
                            <a:srgbClr val="70AD47"/>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0" name="Rectangle 5"/>
                        <wps:cNvSpPr>
                          <a:spLocks noChangeArrowheads="1" noChangeShapeType="1"/>
                        </wps:cNvSpPr>
                        <wps:spPr bwMode="auto">
                          <a:xfrm>
                            <a:off x="10967" y="7726"/>
                            <a:ext cx="350" cy="330"/>
                          </a:xfrm>
                          <a:prstGeom prst="rect">
                            <a:avLst/>
                          </a:prstGeom>
                          <a:solidFill>
                            <a:srgbClr val="70AD47"/>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1" name="Rectangle 6"/>
                        <wps:cNvSpPr>
                          <a:spLocks noChangeArrowheads="1" noChangeShapeType="1"/>
                        </wps:cNvSpPr>
                        <wps:spPr bwMode="auto">
                          <a:xfrm>
                            <a:off x="10967" y="8266"/>
                            <a:ext cx="350" cy="330"/>
                          </a:xfrm>
                          <a:prstGeom prst="rect">
                            <a:avLst/>
                          </a:prstGeom>
                          <a:solidFill>
                            <a:srgbClr val="70AD47"/>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2" name="Rectangle 7"/>
                        <wps:cNvSpPr>
                          <a:spLocks noChangeArrowheads="1" noChangeShapeType="1"/>
                        </wps:cNvSpPr>
                        <wps:spPr bwMode="auto">
                          <a:xfrm>
                            <a:off x="10967" y="8806"/>
                            <a:ext cx="350" cy="330"/>
                          </a:xfrm>
                          <a:prstGeom prst="rect">
                            <a:avLst/>
                          </a:prstGeom>
                          <a:solidFill>
                            <a:srgbClr val="70AD47"/>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3" name="Rectangle 8"/>
                        <wps:cNvSpPr>
                          <a:spLocks noChangeArrowheads="1" noChangeShapeType="1"/>
                        </wps:cNvSpPr>
                        <wps:spPr bwMode="auto">
                          <a:xfrm>
                            <a:off x="6084" y="15519"/>
                            <a:ext cx="5233" cy="350"/>
                          </a:xfrm>
                          <a:prstGeom prst="rect">
                            <a:avLst/>
                          </a:prstGeom>
                          <a:solidFill>
                            <a:srgbClr val="70AD47"/>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2059" id="Group 25" o:spid="_x0000_s1026" style="position:absolute;margin-left:241.55pt;margin-top:2.7pt;width:261.65pt;height:407.15pt;z-index:251669504" coordorigin="6084,7726" coordsize="5233,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">
                <v:rect id="Rectangle 4" o:spid="_x0000_s1027" style="position:absolute;left:10967;top:9316;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" fillcolor="#70ad47" stroked="f">
                  <o:lock v:ext="edit" shapetype="t"/>
                  <v:textbox inset="2.88pt,2.88pt,2.88pt,2.88pt"/>
                </v:rect>
                <v:rect id="Rectangle 5" o:spid="_x0000_s1028" style="position:absolute;left:10967;top:772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" fillcolor="#70ad47" stroked="f">
                  <o:lock v:ext="edit" shapetype="t"/>
                  <v:textbox inset="2.88pt,2.88pt,2.88pt,2.88pt"/>
                </v:rect>
                <v:rect id="Rectangle 6" o:spid="_x0000_s1029" style="position:absolute;left:10967;top:826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" fillcolor="#70ad47" stroked="f">
                  <o:lock v:ext="edit" shapetype="t"/>
                  <v:textbox inset="2.88pt,2.88pt,2.88pt,2.88pt"/>
                </v:rect>
                <v:rect id="Rectangle 7" o:spid="_x0000_s1030" style="position:absolute;left:10967;top:880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" fillcolor="#70ad47" stroked="f">
                  <o:lock v:ext="edit" shapetype="t"/>
                  <v:textbox inset="2.88pt,2.88pt,2.88pt,2.88pt"/>
                </v:rect>
                <v:rect id="Rectangle 8" o:spid="_x0000_s1031" style="position:absolute;left:6084;top:15519;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" fillcolor="#70ad47" stroked="f">
                  <o:lock v:ext="edit" shapetype="t"/>
                  <v:textbox inset="2.88pt,2.88pt,2.88pt,2.88pt"/>
                </v:rect>
              </v:group>
            </w:pict>
          </mc:Fallback>
        </mc:AlternateContent>
      </w:r>
      <w:r w:rsidR="00974F46" w:rsidRPr="00974F46">
        <w:rPr>
          <w:rFonts w:ascii="Calibri" w:hAnsi="Calibri"/>
          <w:sz w:val="20"/>
          <w:szCs w:val="16"/>
        </w:rPr>
        <w:t>the health, safety and welfare of our employees, and others associated with our works will not be compromised for other objectives</w:t>
      </w:r>
    </w:p>
    <w:p w14:paraId="13302433" w14:textId="77777777" w:rsidR="00974F46" w:rsidRPr="00974F46" w:rsidRDefault="00974F46" w:rsidP="00FA4D70">
      <w:pPr>
        <w:pStyle w:val="Header"/>
        <w:jc w:val="both"/>
        <w:rPr>
          <w:rFonts w:ascii="Calibri" w:hAnsi="Calibri"/>
          <w:sz w:val="20"/>
          <w:szCs w:val="16"/>
        </w:rPr>
      </w:pPr>
    </w:p>
    <w:p w14:paraId="38E97AEA" w14:textId="6ED614A8" w:rsidR="00974F46" w:rsidRPr="00974F46" w:rsidRDefault="00974F46" w:rsidP="00FA4D70">
      <w:pPr>
        <w:pStyle w:val="Header"/>
        <w:jc w:val="both"/>
        <w:rPr>
          <w:rFonts w:ascii="Calibri" w:hAnsi="Calibri"/>
          <w:sz w:val="20"/>
          <w:szCs w:val="16"/>
        </w:rPr>
      </w:pPr>
      <w:r w:rsidRPr="00974F46">
        <w:rPr>
          <w:rFonts w:ascii="Calibri" w:hAnsi="Calibri"/>
          <w:sz w:val="20"/>
          <w:szCs w:val="16"/>
        </w:rPr>
        <w:t>It is the duty of all employees at work:</w:t>
      </w:r>
      <w:r w:rsidRPr="00974F46">
        <w:rPr>
          <w:noProof/>
          <w:lang w:eastAsia="en-GB"/>
        </w:rPr>
        <w:t xml:space="preserve"> </w:t>
      </w:r>
    </w:p>
    <w:p w14:paraId="701D3A4C" w14:textId="77777777" w:rsidR="00974F46" w:rsidRPr="00974F46" w:rsidRDefault="00974F46" w:rsidP="00FA4D70">
      <w:pPr>
        <w:pStyle w:val="Header"/>
        <w:numPr>
          <w:ilvl w:val="0"/>
          <w:numId w:val="2"/>
        </w:numPr>
        <w:jc w:val="both"/>
        <w:rPr>
          <w:rFonts w:ascii="Calibri" w:hAnsi="Calibri"/>
          <w:sz w:val="20"/>
          <w:szCs w:val="16"/>
        </w:rPr>
      </w:pPr>
      <w:r w:rsidRPr="00974F46">
        <w:rPr>
          <w:rFonts w:ascii="Calibri" w:hAnsi="Calibri"/>
          <w:sz w:val="20"/>
          <w:szCs w:val="16"/>
        </w:rPr>
        <w:t>to take reasonable care for the health and safety of themselves and of other persons who may be affected by their acts or omissions at work and co-operate with us in fulfilling our statutory duties</w:t>
      </w:r>
    </w:p>
    <w:p w14:paraId="2C5266E7" w14:textId="77777777" w:rsidR="00974F46" w:rsidRPr="00974F46" w:rsidRDefault="00974F46" w:rsidP="00FA4D70">
      <w:pPr>
        <w:pStyle w:val="Header"/>
        <w:numPr>
          <w:ilvl w:val="0"/>
          <w:numId w:val="2"/>
        </w:numPr>
        <w:jc w:val="both"/>
        <w:rPr>
          <w:rFonts w:ascii="Calibri" w:hAnsi="Calibri"/>
          <w:sz w:val="20"/>
          <w:szCs w:val="16"/>
        </w:rPr>
      </w:pPr>
      <w:r w:rsidRPr="00974F46">
        <w:rPr>
          <w:rFonts w:ascii="Calibri" w:hAnsi="Calibri"/>
          <w:sz w:val="20"/>
          <w:szCs w:val="16"/>
        </w:rPr>
        <w:t>not to interfere with or misuse anything provided in the interest of health and safety</w:t>
      </w:r>
    </w:p>
    <w:p w14:paraId="1858BCE7" w14:textId="77777777" w:rsidR="00127BD8" w:rsidRDefault="00127BD8" w:rsidP="00FA4D70">
      <w:pPr>
        <w:pStyle w:val="Header"/>
        <w:jc w:val="both"/>
        <w:rPr>
          <w:rFonts w:ascii="Calibri" w:hAnsi="Calibri"/>
          <w:sz w:val="20"/>
          <w:szCs w:val="16"/>
        </w:rPr>
      </w:pPr>
    </w:p>
    <w:p w14:paraId="41014CF2" w14:textId="1F5395C1" w:rsidR="00974F46" w:rsidRPr="00974F46" w:rsidRDefault="00974F46" w:rsidP="00FA4D70">
      <w:pPr>
        <w:pStyle w:val="Header"/>
        <w:jc w:val="both"/>
        <w:rPr>
          <w:rFonts w:ascii="Calibri" w:hAnsi="Calibri"/>
          <w:sz w:val="20"/>
          <w:szCs w:val="16"/>
        </w:rPr>
      </w:pPr>
      <w:r w:rsidRPr="00974F46">
        <w:rPr>
          <w:rFonts w:ascii="Calibri" w:hAnsi="Calibri"/>
          <w:sz w:val="20"/>
          <w:szCs w:val="16"/>
        </w:rPr>
        <w:t>General:</w:t>
      </w:r>
    </w:p>
    <w:p w14:paraId="69F1B076" w14:textId="77777777" w:rsidR="00974F46" w:rsidRPr="00974F46" w:rsidRDefault="00974F46" w:rsidP="00FA4D70">
      <w:pPr>
        <w:pStyle w:val="Header"/>
        <w:numPr>
          <w:ilvl w:val="0"/>
          <w:numId w:val="3"/>
        </w:numPr>
        <w:jc w:val="both"/>
        <w:rPr>
          <w:rFonts w:ascii="Calibri" w:hAnsi="Calibri"/>
          <w:sz w:val="20"/>
          <w:szCs w:val="16"/>
        </w:rPr>
      </w:pPr>
      <w:r w:rsidRPr="00974F46">
        <w:rPr>
          <w:rFonts w:ascii="Calibri" w:hAnsi="Calibri"/>
          <w:sz w:val="20"/>
          <w:szCs w:val="16"/>
        </w:rPr>
        <w:t>this Health and Safety Policy will be reviewed at least annually, amended and updated as and when necessary.  Communication of any such changes will be made to all employees</w:t>
      </w:r>
    </w:p>
    <w:p w14:paraId="780B82D2" w14:textId="77777777" w:rsidR="00974F46" w:rsidRPr="00974F46" w:rsidRDefault="00974F46" w:rsidP="00FA4D70">
      <w:pPr>
        <w:pStyle w:val="Header"/>
        <w:numPr>
          <w:ilvl w:val="0"/>
          <w:numId w:val="3"/>
        </w:numPr>
        <w:jc w:val="both"/>
        <w:rPr>
          <w:rFonts w:ascii="Calibri" w:hAnsi="Calibri"/>
          <w:sz w:val="20"/>
          <w:szCs w:val="16"/>
        </w:rPr>
      </w:pPr>
      <w:r w:rsidRPr="00974F46">
        <w:rPr>
          <w:rFonts w:ascii="Calibri" w:hAnsi="Calibri"/>
          <w:sz w:val="20"/>
          <w:szCs w:val="16"/>
        </w:rPr>
        <w:t>there are established and maintained effective procedures for consultation and communication between all levels of management and employees on all matters relating to health, safety and welfare</w:t>
      </w:r>
    </w:p>
    <w:p w14:paraId="6CA697F7" w14:textId="77777777" w:rsidR="00974F46" w:rsidRPr="00974F46" w:rsidRDefault="00974F46" w:rsidP="00FA4D70">
      <w:pPr>
        <w:pStyle w:val="Header"/>
        <w:numPr>
          <w:ilvl w:val="0"/>
          <w:numId w:val="3"/>
        </w:numPr>
        <w:jc w:val="both"/>
        <w:rPr>
          <w:rFonts w:ascii="Calibri" w:hAnsi="Calibri"/>
          <w:sz w:val="20"/>
          <w:szCs w:val="16"/>
        </w:rPr>
      </w:pPr>
      <w:r w:rsidRPr="00974F46">
        <w:rPr>
          <w:rFonts w:ascii="Calibri" w:hAnsi="Calibri"/>
          <w:sz w:val="20"/>
          <w:szCs w:val="16"/>
        </w:rPr>
        <w:t>detailed reference information for employees can be found in the Employee Information Manual</w:t>
      </w:r>
    </w:p>
    <w:p w14:paraId="4E20CB4D" w14:textId="77777777" w:rsidR="00974F46" w:rsidRPr="00974F46" w:rsidRDefault="00974F46" w:rsidP="00FA4D70">
      <w:pPr>
        <w:pStyle w:val="Header"/>
        <w:jc w:val="both"/>
        <w:rPr>
          <w:rFonts w:ascii="Calibri" w:hAnsi="Calibri"/>
          <w:sz w:val="20"/>
          <w:szCs w:val="16"/>
        </w:rPr>
      </w:pPr>
    </w:p>
    <w:p w14:paraId="5B242A74" w14:textId="0152DBDC" w:rsidR="00974F46" w:rsidRPr="00974F46" w:rsidRDefault="00974F46" w:rsidP="00127BD8">
      <w:pPr>
        <w:jc w:val="both"/>
        <w:rPr>
          <w:rFonts w:ascii="Calibri" w:hAnsi="Calibri"/>
          <w:szCs w:val="16"/>
        </w:rPr>
      </w:pPr>
      <w:r w:rsidRPr="00974F46">
        <w:rPr>
          <w:rFonts w:ascii="Calibri" w:hAnsi="Calibri"/>
          <w:szCs w:val="16"/>
        </w:rPr>
        <w:t>Continual Improvement may be defined as ‘the recurring process of enhancing the Health and Safety Management System in order to achieve improvements in overall Health and Safety performance consistent with the Organisation’s Health and Safety Policy’.</w:t>
      </w:r>
    </w:p>
    <w:p w14:paraId="157D8A0C" w14:textId="77777777" w:rsidR="00974F46" w:rsidRPr="00974F46" w:rsidRDefault="00974F46" w:rsidP="00FA4D70">
      <w:pPr>
        <w:jc w:val="both"/>
        <w:rPr>
          <w:rFonts w:ascii="Calibri" w:hAnsi="Calibri"/>
          <w:szCs w:val="16"/>
        </w:rPr>
      </w:pPr>
    </w:p>
    <w:p w14:paraId="0C25A30A" w14:textId="59A20C39" w:rsidR="00974F46" w:rsidRPr="00974F46" w:rsidRDefault="00974F46" w:rsidP="00127BD8">
      <w:pPr>
        <w:jc w:val="both"/>
        <w:rPr>
          <w:rFonts w:ascii="Calibri" w:hAnsi="Calibri"/>
          <w:szCs w:val="16"/>
        </w:rPr>
      </w:pPr>
      <w:r w:rsidRPr="00974F46">
        <w:rPr>
          <w:rFonts w:ascii="Calibri" w:hAnsi="Calibri"/>
          <w:szCs w:val="16"/>
        </w:rPr>
        <w:t>Accordingly, Whiting Landscape Limited is committed to the Continual Improvement of our Health and Safety Management system with the aim of setting Health and Safety Management Objectives in association with the measurement of Health and Safety Management Performance.</w:t>
      </w:r>
    </w:p>
    <w:p w14:paraId="1AEC5E59" w14:textId="30966798" w:rsidR="00974F46" w:rsidRPr="00974F46" w:rsidRDefault="00974F46" w:rsidP="00FA4D70">
      <w:pPr>
        <w:pStyle w:val="DefaultText"/>
        <w:tabs>
          <w:tab w:val="left" w:pos="2715"/>
        </w:tabs>
        <w:jc w:val="both"/>
        <w:rPr>
          <w:rFonts w:ascii="Arial" w:hAnsi="Arial" w:cs="Arial"/>
          <w:sz w:val="14"/>
          <w:szCs w:val="16"/>
        </w:rPr>
      </w:pPr>
    </w:p>
    <w:p w14:paraId="3EFA22F3" w14:textId="77777777" w:rsidR="00413C1F" w:rsidRDefault="00413C1F" w:rsidP="00413C1F">
      <w:pPr>
        <w:ind w:left="1985"/>
        <w:rPr>
          <w:rFonts w:ascii="Arial" w:hAnsi="Arial" w:cs="Arial"/>
          <w:b/>
        </w:rPr>
      </w:pPr>
      <w:r>
        <w:rPr>
          <w:rFonts w:ascii="Arial" w:hAnsi="Arial" w:cs="Arial"/>
          <w:b/>
        </w:rPr>
        <w:t>Signed:</w:t>
      </w:r>
    </w:p>
    <w:p w14:paraId="1D1B9B7F" w14:textId="22760DE1" w:rsidR="00413C1F" w:rsidRDefault="00413C1F" w:rsidP="00413C1F">
      <w:pPr>
        <w:ind w:left="1985"/>
        <w:rPr>
          <w:rFonts w:ascii="Arial" w:hAnsi="Arial" w:cs="Arial"/>
          <w:b/>
        </w:rPr>
      </w:pPr>
      <w:r>
        <w:rPr>
          <w:noProof/>
        </w:rPr>
        <w:drawing>
          <wp:anchor distT="0" distB="0" distL="114300" distR="114300" simplePos="0" relativeHeight="251673600" behindDoc="0" locked="0" layoutInCell="1" allowOverlap="1" wp14:anchorId="39EFC8E1" wp14:editId="0D702632">
            <wp:simplePos x="0" y="0"/>
            <wp:positionH relativeFrom="column">
              <wp:posOffset>1257300</wp:posOffset>
            </wp:positionH>
            <wp:positionV relativeFrom="paragraph">
              <wp:posOffset>35560</wp:posOffset>
            </wp:positionV>
            <wp:extent cx="866775" cy="5530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553085"/>
                    </a:xfrm>
                    <a:prstGeom prst="rect">
                      <a:avLst/>
                    </a:prstGeom>
                    <a:noFill/>
                  </pic:spPr>
                </pic:pic>
              </a:graphicData>
            </a:graphic>
            <wp14:sizeRelH relativeFrom="page">
              <wp14:pctWidth>0</wp14:pctWidth>
            </wp14:sizeRelH>
            <wp14:sizeRelV relativeFrom="page">
              <wp14:pctHeight>0</wp14:pctHeight>
            </wp14:sizeRelV>
          </wp:anchor>
        </w:drawing>
      </w:r>
    </w:p>
    <w:p w14:paraId="47291B19" w14:textId="77777777" w:rsidR="00413C1F" w:rsidRDefault="00413C1F" w:rsidP="00413C1F">
      <w:pPr>
        <w:ind w:left="1985"/>
        <w:rPr>
          <w:rFonts w:ascii="Arial" w:hAnsi="Arial" w:cs="Arial"/>
          <w:b/>
        </w:rPr>
      </w:pPr>
    </w:p>
    <w:p w14:paraId="0F015E42" w14:textId="77777777" w:rsidR="00413C1F" w:rsidRDefault="00413C1F" w:rsidP="00413C1F">
      <w:pPr>
        <w:ind w:left="1985"/>
        <w:rPr>
          <w:rFonts w:ascii="Arial" w:hAnsi="Arial" w:cs="Arial"/>
          <w:b/>
        </w:rPr>
      </w:pPr>
    </w:p>
    <w:p w14:paraId="4289CB17" w14:textId="77777777" w:rsidR="00413C1F" w:rsidRDefault="00413C1F" w:rsidP="00413C1F">
      <w:pPr>
        <w:ind w:left="1985"/>
        <w:rPr>
          <w:rFonts w:ascii="Arial" w:hAnsi="Arial" w:cs="Arial"/>
          <w:b/>
        </w:rPr>
      </w:pPr>
    </w:p>
    <w:p w14:paraId="3B410547" w14:textId="77777777" w:rsidR="00413C1F" w:rsidRDefault="00413C1F" w:rsidP="00413C1F">
      <w:pPr>
        <w:ind w:left="1985"/>
        <w:rPr>
          <w:rFonts w:ascii="Arial" w:hAnsi="Arial" w:cs="Arial"/>
          <w:b/>
        </w:rPr>
      </w:pPr>
      <w:r>
        <w:rPr>
          <w:rFonts w:ascii="Arial" w:hAnsi="Arial" w:cs="Arial"/>
          <w:b/>
        </w:rPr>
        <w:t>Wayne Bridges</w:t>
      </w:r>
    </w:p>
    <w:p w14:paraId="4874390D" w14:textId="77777777" w:rsidR="00413C1F" w:rsidRDefault="00413C1F" w:rsidP="00413C1F">
      <w:pPr>
        <w:ind w:left="1985"/>
        <w:rPr>
          <w:rFonts w:ascii="Arial" w:hAnsi="Arial" w:cs="Arial"/>
          <w:b/>
        </w:rPr>
      </w:pPr>
      <w:r>
        <w:rPr>
          <w:rFonts w:ascii="Arial" w:hAnsi="Arial" w:cs="Arial"/>
          <w:b/>
        </w:rPr>
        <w:t>Managing Director</w:t>
      </w:r>
    </w:p>
    <w:p w14:paraId="2DBD93C5" w14:textId="065B5FB4" w:rsidR="00413C1F" w:rsidRDefault="00413C1F" w:rsidP="00413C1F">
      <w:pPr>
        <w:ind w:left="1265" w:firstLine="720"/>
        <w:rPr>
          <w:rFonts w:ascii="Arial" w:hAnsi="Arial" w:cs="Arial"/>
        </w:rPr>
      </w:pPr>
      <w:r>
        <w:rPr>
          <w:rFonts w:ascii="Arial" w:hAnsi="Arial" w:cs="Arial"/>
          <w:b/>
        </w:rPr>
        <w:t xml:space="preserve">Reviewed </w:t>
      </w:r>
      <w:r>
        <w:rPr>
          <w:rFonts w:ascii="Arial" w:hAnsi="Arial" w:cs="Arial"/>
          <w:b/>
        </w:rPr>
        <w:t>5</w:t>
      </w:r>
      <w:r w:rsidRPr="00413C1F">
        <w:rPr>
          <w:rFonts w:ascii="Arial" w:hAnsi="Arial" w:cs="Arial"/>
          <w:b/>
          <w:vertAlign w:val="superscript"/>
        </w:rPr>
        <w:t>th</w:t>
      </w:r>
      <w:r>
        <w:rPr>
          <w:rFonts w:ascii="Arial" w:hAnsi="Arial" w:cs="Arial"/>
          <w:b/>
        </w:rPr>
        <w:t xml:space="preserve"> May 2022</w:t>
      </w:r>
    </w:p>
    <w:p w14:paraId="057678C8" w14:textId="4AB5C267" w:rsidR="004C6696" w:rsidRDefault="00413C1F" w:rsidP="00413C1F">
      <w:pPr>
        <w:pStyle w:val="DefaultText"/>
        <w:jc w:val="both"/>
      </w:pPr>
    </w:p>
    <w:sectPr w:rsidR="004C6696" w:rsidSect="006E1541">
      <w:pgSz w:w="11906" w:h="16838" w:code="9"/>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6F2"/>
    <w:multiLevelType w:val="hybridMultilevel"/>
    <w:tmpl w:val="E8A23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E1653F"/>
    <w:multiLevelType w:val="hybridMultilevel"/>
    <w:tmpl w:val="C3A4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4F21BB"/>
    <w:multiLevelType w:val="hybridMultilevel"/>
    <w:tmpl w:val="60A40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86295636">
    <w:abstractNumId w:val="1"/>
  </w:num>
  <w:num w:numId="2" w16cid:durableId="49697026">
    <w:abstractNumId w:val="2"/>
  </w:num>
  <w:num w:numId="3" w16cid:durableId="13684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46"/>
    <w:rsid w:val="00054220"/>
    <w:rsid w:val="00055C0E"/>
    <w:rsid w:val="001160C6"/>
    <w:rsid w:val="00127BD8"/>
    <w:rsid w:val="001B42F3"/>
    <w:rsid w:val="00313BF7"/>
    <w:rsid w:val="00413C1F"/>
    <w:rsid w:val="004D561E"/>
    <w:rsid w:val="006026F6"/>
    <w:rsid w:val="006358AD"/>
    <w:rsid w:val="006D0456"/>
    <w:rsid w:val="006E1541"/>
    <w:rsid w:val="00974F46"/>
    <w:rsid w:val="00A82DC5"/>
    <w:rsid w:val="00C10347"/>
    <w:rsid w:val="00CF6D4E"/>
    <w:rsid w:val="00D67BCA"/>
    <w:rsid w:val="00FA4D70"/>
    <w:rsid w:val="00FB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62392"/>
  <w15:chartTrackingRefBased/>
  <w15:docId w15:val="{4C8D2C6D-D636-4728-ABB3-1DF7D4DB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456"/>
    <w:pPr>
      <w:spacing w:after="0" w:line="240" w:lineRule="auto"/>
    </w:pPr>
    <w:rPr>
      <w:rFonts w:ascii="Arial" w:hAnsi="Arial"/>
      <w:sz w:val="16"/>
    </w:rPr>
  </w:style>
  <w:style w:type="paragraph" w:styleId="Header">
    <w:name w:val="header"/>
    <w:basedOn w:val="Normal"/>
    <w:link w:val="HeaderChar"/>
    <w:rsid w:val="00974F46"/>
    <w:rPr>
      <w:sz w:val="24"/>
    </w:rPr>
  </w:style>
  <w:style w:type="character" w:customStyle="1" w:styleId="HeaderChar">
    <w:name w:val="Header Char"/>
    <w:basedOn w:val="DefaultParagraphFont"/>
    <w:link w:val="Header"/>
    <w:rsid w:val="00974F46"/>
    <w:rPr>
      <w:rFonts w:ascii="Times New Roman" w:eastAsia="Times New Roman" w:hAnsi="Times New Roman" w:cs="Times New Roman"/>
      <w:sz w:val="24"/>
      <w:szCs w:val="20"/>
    </w:rPr>
  </w:style>
  <w:style w:type="paragraph" w:customStyle="1" w:styleId="DefaultText">
    <w:name w:val="Default Text"/>
    <w:basedOn w:val="Normal"/>
    <w:link w:val="DefaultTextChar"/>
    <w:rsid w:val="00974F46"/>
    <w:rPr>
      <w:sz w:val="24"/>
    </w:rPr>
  </w:style>
  <w:style w:type="character" w:customStyle="1" w:styleId="DefaultTextChar">
    <w:name w:val="Default Text Char"/>
    <w:basedOn w:val="DefaultParagraphFont"/>
    <w:link w:val="DefaultText"/>
    <w:locked/>
    <w:rsid w:val="00974F4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Ellett</dc:creator>
  <cp:keywords/>
  <dc:description/>
  <cp:lastModifiedBy>Lindsey Robinson</cp:lastModifiedBy>
  <cp:revision>5</cp:revision>
  <cp:lastPrinted>2021-02-26T10:13:00Z</cp:lastPrinted>
  <dcterms:created xsi:type="dcterms:W3CDTF">2022-05-05T13:03:00Z</dcterms:created>
  <dcterms:modified xsi:type="dcterms:W3CDTF">2022-05-11T10:30:00Z</dcterms:modified>
</cp:coreProperties>
</file>